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B36E7" w:rsidRPr="006B36E7" w:rsidRDefault="006B36E7" w:rsidP="006B36E7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B36E7">
        <w:rPr>
          <w:rFonts w:ascii="Arial Narrow" w:eastAsia="Times New Roman" w:hAnsi="Arial Narrow" w:cs="Arial"/>
          <w:b/>
          <w:lang w:eastAsia="es-ES"/>
        </w:rPr>
        <w:t>Artículo 43.-</w:t>
      </w:r>
      <w:r w:rsidRPr="006B36E7">
        <w:rPr>
          <w:rFonts w:ascii="Arial Narrow" w:eastAsia="Times New Roman" w:hAnsi="Arial Narrow" w:cs="Arial"/>
          <w:lang w:eastAsia="es-ES"/>
        </w:rPr>
        <w:t xml:space="preserve"> El procedimiento de invitación a cuando menos tres personas se sujetará a lo siguiente: </w:t>
      </w:r>
    </w:p>
    <w:p w:rsidR="006B36E7" w:rsidRPr="006B36E7" w:rsidRDefault="006B36E7" w:rsidP="006B36E7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6B36E7" w:rsidRPr="006B36E7" w:rsidRDefault="006B36E7" w:rsidP="006B36E7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  <w:r w:rsidRPr="006B36E7">
        <w:rPr>
          <w:rFonts w:ascii="Arial Narrow" w:eastAsia="Times New Roman" w:hAnsi="Arial Narrow" w:cs="Arial"/>
          <w:lang w:eastAsia="es-ES"/>
        </w:rPr>
        <w:t xml:space="preserve"> </w:t>
      </w:r>
    </w:p>
    <w:p w:rsidR="006B36E7" w:rsidRPr="006B36E7" w:rsidRDefault="006B36E7" w:rsidP="006B36E7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B36E7" w:rsidRPr="00974F9F" w:rsidRDefault="006B36E7" w:rsidP="006B36E7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6B36E7">
        <w:rPr>
          <w:rFonts w:ascii="Arial Narrow" w:eastAsia="Times New Roman" w:hAnsi="Arial Narrow" w:cs="Arial"/>
          <w:b/>
          <w:lang w:eastAsia="es-ES"/>
        </w:rPr>
        <w:t>II.</w:t>
      </w:r>
      <w:r w:rsidRPr="006B36E7">
        <w:rPr>
          <w:rFonts w:ascii="Arial Narrow" w:eastAsia="Times New Roman" w:hAnsi="Arial Narrow" w:cs="Arial"/>
          <w:lang w:eastAsia="es-ES"/>
        </w:rPr>
        <w:tab/>
      </w:r>
      <w:r w:rsidRPr="00974F9F">
        <w:rPr>
          <w:rFonts w:ascii="Arial Narrow" w:eastAsia="Times New Roman" w:hAnsi="Arial Narrow" w:cs="Arial"/>
          <w:lang w:eastAsia="es-ES"/>
        </w:rPr>
        <w:t xml:space="preserve">El acto presentación y apertura de proposiciones podrá hacerse sin la presencia de los correspondientes licitantes, </w:t>
      </w:r>
      <w:r w:rsidRPr="00974F9F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pero invariablemente se invitará a un representante del Órgano de Control; </w:t>
      </w:r>
    </w:p>
    <w:p w:rsidR="006B36E7" w:rsidRDefault="006B36E7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B36E7" w:rsidRPr="006B36E7" w:rsidRDefault="006B36E7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6B36E7" w:rsidRPr="006B36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0D10A4"/>
    <w:rsid w:val="00120CCB"/>
    <w:rsid w:val="00234A48"/>
    <w:rsid w:val="002959E3"/>
    <w:rsid w:val="002F47FF"/>
    <w:rsid w:val="003379E0"/>
    <w:rsid w:val="003963F3"/>
    <w:rsid w:val="003C591D"/>
    <w:rsid w:val="005E116E"/>
    <w:rsid w:val="005E48D6"/>
    <w:rsid w:val="0060302B"/>
    <w:rsid w:val="0061044C"/>
    <w:rsid w:val="006B36E7"/>
    <w:rsid w:val="007968A7"/>
    <w:rsid w:val="007C5ED3"/>
    <w:rsid w:val="007E120A"/>
    <w:rsid w:val="0080235D"/>
    <w:rsid w:val="008448F2"/>
    <w:rsid w:val="008E5AA6"/>
    <w:rsid w:val="00974F9F"/>
    <w:rsid w:val="00A9293C"/>
    <w:rsid w:val="00B07282"/>
    <w:rsid w:val="00B62970"/>
    <w:rsid w:val="00B6483C"/>
    <w:rsid w:val="00BF08A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2013-04-10T16:51:00Z</dcterms:created>
  <dcterms:modified xsi:type="dcterms:W3CDTF">2013-04-16T13:53:00Z</dcterms:modified>
</cp:coreProperties>
</file>